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F" w:rsidRPr="00C67E86" w:rsidRDefault="00250ADF" w:rsidP="00CC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 xml:space="preserve">Проект изменений в Правила землепользования и застройки </w:t>
      </w:r>
    </w:p>
    <w:p w:rsidR="00250ADF" w:rsidRPr="00C67E86" w:rsidRDefault="00250ADF" w:rsidP="00CC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7E86">
        <w:rPr>
          <w:rFonts w:ascii="Times New Roman" w:hAnsi="Times New Roman" w:cs="Times New Roman"/>
          <w:sz w:val="28"/>
          <w:szCs w:val="28"/>
        </w:rPr>
        <w:t>_</w:t>
      </w:r>
      <w:r w:rsidR="009624E8">
        <w:rPr>
          <w:rFonts w:ascii="Times New Roman" w:hAnsi="Times New Roman" w:cs="Times New Roman"/>
          <w:b/>
          <w:sz w:val="28"/>
          <w:szCs w:val="28"/>
        </w:rPr>
        <w:t>Родичевского</w:t>
      </w:r>
      <w:proofErr w:type="spellEnd"/>
      <w:r w:rsidRPr="00C408E9">
        <w:rPr>
          <w:rFonts w:ascii="Times New Roman" w:hAnsi="Times New Roman" w:cs="Times New Roman"/>
          <w:b/>
          <w:sz w:val="28"/>
          <w:szCs w:val="28"/>
        </w:rPr>
        <w:t>_</w:t>
      </w:r>
      <w:r w:rsidRPr="00C67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7E8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C67E8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50ADF" w:rsidRPr="00C67E86" w:rsidRDefault="00250ADF" w:rsidP="00CC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0ADF" w:rsidRPr="00C67E86" w:rsidRDefault="00250ADF" w:rsidP="00CC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109" w:rsidRDefault="00250ADF" w:rsidP="00891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Правила землепользования и застройки </w:t>
      </w:r>
      <w:proofErr w:type="spellStart"/>
      <w:r w:rsidR="009624E8">
        <w:rPr>
          <w:rFonts w:ascii="Times New Roman" w:hAnsi="Times New Roman" w:cs="Times New Roman"/>
          <w:sz w:val="28"/>
          <w:szCs w:val="28"/>
        </w:rPr>
        <w:t>Родичевского</w:t>
      </w:r>
      <w:proofErr w:type="spellEnd"/>
      <w:r w:rsidR="00F16452" w:rsidRPr="00C67E86">
        <w:rPr>
          <w:rFonts w:ascii="Times New Roman" w:hAnsi="Times New Roman" w:cs="Times New Roman"/>
          <w:sz w:val="28"/>
          <w:szCs w:val="28"/>
        </w:rPr>
        <w:t xml:space="preserve"> </w:t>
      </w:r>
      <w:r w:rsidRPr="00C67E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3646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C67E86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proofErr w:type="spellStart"/>
      <w:r w:rsidR="009624E8">
        <w:rPr>
          <w:rFonts w:ascii="Times New Roman" w:hAnsi="Times New Roman" w:cs="Times New Roman"/>
          <w:sz w:val="28"/>
          <w:szCs w:val="28"/>
        </w:rPr>
        <w:t>Родичевской</w:t>
      </w:r>
      <w:proofErr w:type="spellEnd"/>
      <w:r w:rsidR="009624E8" w:rsidRPr="00C67E86">
        <w:rPr>
          <w:rFonts w:ascii="Times New Roman" w:hAnsi="Times New Roman" w:cs="Times New Roman"/>
          <w:sz w:val="28"/>
          <w:szCs w:val="28"/>
        </w:rPr>
        <w:t xml:space="preserve"> </w:t>
      </w:r>
      <w:r w:rsidRPr="00C67E86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9624E8" w:rsidRPr="009624E8">
        <w:rPr>
          <w:rFonts w:ascii="Times New Roman" w:hAnsi="Times New Roman" w:cs="Times New Roman"/>
          <w:sz w:val="28"/>
          <w:szCs w:val="28"/>
        </w:rPr>
        <w:t>от  30.04.2010 № 21</w:t>
      </w:r>
      <w:r w:rsidRPr="00C67E86">
        <w:rPr>
          <w:rFonts w:ascii="Times New Roman" w:hAnsi="Times New Roman" w:cs="Times New Roman"/>
          <w:sz w:val="28"/>
          <w:szCs w:val="28"/>
        </w:rPr>
        <w:t xml:space="preserve">, выполнено администрацией </w:t>
      </w:r>
      <w:proofErr w:type="spellStart"/>
      <w:r w:rsidR="009624E8">
        <w:rPr>
          <w:rFonts w:ascii="Times New Roman" w:hAnsi="Times New Roman" w:cs="Times New Roman"/>
          <w:sz w:val="28"/>
          <w:szCs w:val="28"/>
        </w:rPr>
        <w:t>Родичевского</w:t>
      </w:r>
      <w:proofErr w:type="spellEnd"/>
      <w:r w:rsidR="009624E8" w:rsidRPr="00C67E86">
        <w:rPr>
          <w:rFonts w:ascii="Times New Roman" w:hAnsi="Times New Roman" w:cs="Times New Roman"/>
          <w:sz w:val="28"/>
          <w:szCs w:val="28"/>
        </w:rPr>
        <w:t xml:space="preserve"> </w:t>
      </w:r>
      <w:r w:rsidRPr="00C67E86">
        <w:rPr>
          <w:rFonts w:ascii="Times New Roman" w:hAnsi="Times New Roman" w:cs="Times New Roman"/>
          <w:sz w:val="28"/>
          <w:szCs w:val="28"/>
        </w:rPr>
        <w:t xml:space="preserve">сельского поселения по рекомендации межведомственной комиссии по землепользованию и застройке  администрации </w:t>
      </w:r>
      <w:proofErr w:type="spellStart"/>
      <w:r w:rsidRPr="00C67E8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C67E8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56109">
        <w:rPr>
          <w:rFonts w:ascii="Times New Roman" w:hAnsi="Times New Roman" w:cs="Times New Roman"/>
          <w:sz w:val="28"/>
          <w:szCs w:val="28"/>
        </w:rPr>
        <w:t>22.02.2018.</w:t>
      </w:r>
    </w:p>
    <w:p w:rsidR="00250ADF" w:rsidRPr="00C67E86" w:rsidRDefault="00250ADF" w:rsidP="00891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ab/>
        <w:t xml:space="preserve">Основанием для внесения изменений являются: </w:t>
      </w:r>
    </w:p>
    <w:p w:rsidR="00250ADF" w:rsidRPr="00C67E86" w:rsidRDefault="00250ADF" w:rsidP="008912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E86">
        <w:rPr>
          <w:rFonts w:ascii="Times New Roman" w:hAnsi="Times New Roman"/>
          <w:sz w:val="28"/>
          <w:szCs w:val="28"/>
        </w:rPr>
        <w:t>Градостроительный кодекс Российской федерации, статьи 31-33;</w:t>
      </w:r>
    </w:p>
    <w:p w:rsidR="00250ADF" w:rsidRPr="00C67E86" w:rsidRDefault="0005427F" w:rsidP="008912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</w:t>
      </w:r>
      <w:r w:rsidR="00250ADF" w:rsidRPr="00C67E86">
        <w:rPr>
          <w:rFonts w:ascii="Times New Roman" w:hAnsi="Times New Roman"/>
          <w:sz w:val="28"/>
          <w:szCs w:val="28"/>
        </w:rPr>
        <w:t xml:space="preserve"> Правил землепользования и застройки</w:t>
      </w:r>
      <w:r w:rsidRPr="00054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4E8">
        <w:rPr>
          <w:rFonts w:ascii="Times New Roman" w:hAnsi="Times New Roman"/>
          <w:sz w:val="28"/>
          <w:szCs w:val="28"/>
        </w:rPr>
        <w:t>Родичевского</w:t>
      </w:r>
      <w:proofErr w:type="spellEnd"/>
      <w:r w:rsidR="009624E8" w:rsidRPr="00C67E86">
        <w:rPr>
          <w:rFonts w:ascii="Times New Roman" w:hAnsi="Times New Roman"/>
          <w:sz w:val="28"/>
          <w:szCs w:val="28"/>
        </w:rPr>
        <w:t xml:space="preserve"> </w:t>
      </w:r>
      <w:r w:rsidR="00250ADF" w:rsidRPr="00C67E86">
        <w:rPr>
          <w:rFonts w:ascii="Times New Roman" w:hAnsi="Times New Roman"/>
          <w:sz w:val="28"/>
          <w:szCs w:val="28"/>
        </w:rPr>
        <w:t>с/п.</w:t>
      </w:r>
    </w:p>
    <w:p w:rsidR="00250ADF" w:rsidRPr="00C67E86" w:rsidRDefault="00250ADF" w:rsidP="008912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7E86">
        <w:rPr>
          <w:rFonts w:ascii="Times New Roman" w:hAnsi="Times New Roman"/>
          <w:sz w:val="28"/>
          <w:szCs w:val="28"/>
        </w:rPr>
        <w:tab/>
        <w:t xml:space="preserve">Основная цель внесения изменений в Правила заключается в совершенствовании порядка регулирования и застройки территории </w:t>
      </w:r>
      <w:proofErr w:type="spellStart"/>
      <w:r w:rsidR="009624E8">
        <w:rPr>
          <w:rFonts w:ascii="Times New Roman" w:hAnsi="Times New Roman"/>
          <w:sz w:val="28"/>
          <w:szCs w:val="28"/>
        </w:rPr>
        <w:t>Родичевского</w:t>
      </w:r>
      <w:proofErr w:type="spellEnd"/>
      <w:r w:rsidR="009624E8" w:rsidRPr="00C67E86">
        <w:rPr>
          <w:rFonts w:ascii="Times New Roman" w:hAnsi="Times New Roman"/>
          <w:sz w:val="28"/>
          <w:szCs w:val="28"/>
        </w:rPr>
        <w:t xml:space="preserve"> </w:t>
      </w:r>
      <w:r w:rsidRPr="00C67E86">
        <w:rPr>
          <w:rFonts w:ascii="Times New Roman" w:hAnsi="Times New Roman"/>
          <w:sz w:val="28"/>
          <w:szCs w:val="28"/>
        </w:rPr>
        <w:t>сельского поселения,  соблюдение прав и законных интересов правообладателей земельных участков.</w:t>
      </w:r>
    </w:p>
    <w:p w:rsidR="00323C62" w:rsidRDefault="00250ADF" w:rsidP="008912C7">
      <w:pPr>
        <w:pStyle w:val="Default"/>
        <w:spacing w:line="276" w:lineRule="auto"/>
        <w:ind w:firstLine="708"/>
        <w:jc w:val="both"/>
        <w:rPr>
          <w:sz w:val="28"/>
        </w:rPr>
      </w:pPr>
      <w:r w:rsidRPr="00C67E86">
        <w:rPr>
          <w:sz w:val="28"/>
          <w:szCs w:val="28"/>
        </w:rPr>
        <w:tab/>
      </w:r>
      <w:r w:rsidR="00CC16C2" w:rsidRPr="00CC16C2">
        <w:rPr>
          <w:sz w:val="28"/>
        </w:rPr>
        <w:t xml:space="preserve">Изменения отражены в </w:t>
      </w:r>
      <w:r w:rsidR="00267D6D">
        <w:rPr>
          <w:sz w:val="28"/>
        </w:rPr>
        <w:t xml:space="preserve">п. </w:t>
      </w:r>
      <w:r w:rsidR="00267D6D" w:rsidRPr="00267D6D">
        <w:rPr>
          <w:sz w:val="28"/>
          <w:szCs w:val="28"/>
        </w:rPr>
        <w:t xml:space="preserve">2 </w:t>
      </w:r>
      <w:r w:rsidR="00267D6D">
        <w:rPr>
          <w:sz w:val="28"/>
          <w:szCs w:val="28"/>
        </w:rPr>
        <w:t>«</w:t>
      </w:r>
      <w:r w:rsidR="00267D6D" w:rsidRPr="00267D6D">
        <w:rPr>
          <w:sz w:val="28"/>
          <w:szCs w:val="28"/>
        </w:rPr>
        <w:t xml:space="preserve">Основные  понятия </w:t>
      </w:r>
      <w:r w:rsidR="00267D6D">
        <w:rPr>
          <w:sz w:val="28"/>
          <w:szCs w:val="28"/>
        </w:rPr>
        <w:t xml:space="preserve">  и   термины,   используемые  </w:t>
      </w:r>
      <w:r w:rsidR="00267D6D" w:rsidRPr="00267D6D">
        <w:rPr>
          <w:sz w:val="28"/>
          <w:szCs w:val="28"/>
        </w:rPr>
        <w:t>в Правилах   землепользования и застройки, и их определения</w:t>
      </w:r>
      <w:r w:rsidR="00267D6D">
        <w:rPr>
          <w:sz w:val="28"/>
          <w:szCs w:val="28"/>
        </w:rPr>
        <w:t>»; п. 2.3. главы 2 части 1 «</w:t>
      </w:r>
      <w:r w:rsidR="00267D6D" w:rsidRPr="00267D6D">
        <w:rPr>
          <w:sz w:val="28"/>
        </w:rPr>
        <w:t>Откло</w:t>
      </w:r>
      <w:r w:rsidR="004919FB">
        <w:rPr>
          <w:sz w:val="28"/>
        </w:rPr>
        <w:t xml:space="preserve">нение от предельных </w:t>
      </w:r>
      <w:r w:rsidR="00267D6D" w:rsidRPr="00267D6D">
        <w:rPr>
          <w:sz w:val="28"/>
        </w:rPr>
        <w:t>пар</w:t>
      </w:r>
      <w:r w:rsidR="004919FB">
        <w:rPr>
          <w:sz w:val="28"/>
        </w:rPr>
        <w:t xml:space="preserve">аметров разрешенного </w:t>
      </w:r>
      <w:r w:rsidR="00267D6D" w:rsidRPr="00267D6D">
        <w:rPr>
          <w:sz w:val="28"/>
        </w:rPr>
        <w:t>строительства, реконструкции объектов капитального строительства</w:t>
      </w:r>
      <w:r w:rsidR="00267D6D">
        <w:rPr>
          <w:sz w:val="28"/>
        </w:rPr>
        <w:t>»</w:t>
      </w:r>
      <w:r w:rsidR="00CC16C2" w:rsidRPr="00CC16C2">
        <w:rPr>
          <w:sz w:val="28"/>
        </w:rPr>
        <w:t>.</w:t>
      </w:r>
    </w:p>
    <w:p w:rsidR="00CC16C2" w:rsidRDefault="00CC16C2" w:rsidP="00CC16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50ADF" w:rsidRDefault="00250ADF" w:rsidP="008912C7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67E86">
        <w:rPr>
          <w:rFonts w:ascii="Times New Roman" w:hAnsi="Times New Roman"/>
          <w:sz w:val="28"/>
          <w:szCs w:val="28"/>
        </w:rPr>
        <w:t>Проект изменений.</w:t>
      </w:r>
    </w:p>
    <w:p w:rsidR="00903646" w:rsidRPr="00903646" w:rsidRDefault="00903646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3646">
        <w:rPr>
          <w:rFonts w:ascii="Times New Roman" w:hAnsi="Times New Roman"/>
          <w:bCs/>
          <w:sz w:val="28"/>
          <w:szCs w:val="24"/>
        </w:rPr>
        <w:t xml:space="preserve"> П.п. 36 п. 2 </w:t>
      </w:r>
      <w:r>
        <w:rPr>
          <w:rFonts w:ascii="Times New Roman" w:hAnsi="Times New Roman"/>
          <w:bCs/>
          <w:sz w:val="28"/>
          <w:szCs w:val="24"/>
        </w:rPr>
        <w:t>«</w:t>
      </w:r>
      <w:r w:rsidRPr="00903646">
        <w:rPr>
          <w:rFonts w:ascii="Times New Roman" w:hAnsi="Times New Roman"/>
          <w:bCs/>
          <w:sz w:val="28"/>
          <w:szCs w:val="24"/>
        </w:rPr>
        <w:t>Общи</w:t>
      </w:r>
      <w:r>
        <w:rPr>
          <w:rFonts w:ascii="Times New Roman" w:hAnsi="Times New Roman"/>
          <w:bCs/>
          <w:sz w:val="28"/>
          <w:szCs w:val="24"/>
        </w:rPr>
        <w:t>е</w:t>
      </w:r>
      <w:r w:rsidRPr="00903646">
        <w:rPr>
          <w:rFonts w:ascii="Times New Roman" w:hAnsi="Times New Roman"/>
          <w:bCs/>
          <w:sz w:val="28"/>
          <w:szCs w:val="24"/>
        </w:rPr>
        <w:t xml:space="preserve"> положени</w:t>
      </w:r>
      <w:r>
        <w:rPr>
          <w:rFonts w:ascii="Times New Roman" w:hAnsi="Times New Roman"/>
          <w:bCs/>
          <w:sz w:val="28"/>
          <w:szCs w:val="24"/>
        </w:rPr>
        <w:t>я»</w:t>
      </w:r>
      <w:r w:rsidRPr="00903646">
        <w:rPr>
          <w:rFonts w:ascii="Times New Roman" w:hAnsi="Times New Roman"/>
          <w:bCs/>
          <w:sz w:val="28"/>
          <w:szCs w:val="24"/>
        </w:rPr>
        <w:t xml:space="preserve"> Правил </w:t>
      </w:r>
      <w:r w:rsidRPr="00903646">
        <w:rPr>
          <w:rStyle w:val="a7"/>
          <w:rFonts w:ascii="Times New Roman" w:hAnsi="Times New Roman"/>
          <w:i w:val="0"/>
          <w:sz w:val="28"/>
          <w:szCs w:val="28"/>
          <w:lang w:val="ru-RU"/>
        </w:rPr>
        <w:t>читать в новой редакции: «</w:t>
      </w:r>
      <w:r w:rsidR="00267D6D" w:rsidRPr="00903646">
        <w:rPr>
          <w:rFonts w:ascii="Times New Roman" w:hAnsi="Times New Roman"/>
          <w:bCs/>
          <w:sz w:val="28"/>
          <w:szCs w:val="24"/>
        </w:rPr>
        <w:t>сметная стоимость строительства, реконструкции, капитального ремонта объектов капитального строительства, работ по сохранению объектов культурного наследия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строительства, проведения работ по сохранению объектов культурного наследия</w:t>
      </w:r>
      <w:r w:rsidRPr="00903646">
        <w:rPr>
          <w:rFonts w:ascii="Times New Roman" w:hAnsi="Times New Roman"/>
          <w:bCs/>
          <w:sz w:val="28"/>
          <w:szCs w:val="24"/>
        </w:rPr>
        <w:t>»</w:t>
      </w:r>
      <w:r w:rsidR="00267D6D" w:rsidRPr="00903646">
        <w:rPr>
          <w:rFonts w:ascii="Times New Roman" w:hAnsi="Times New Roman"/>
          <w:bCs/>
          <w:sz w:val="28"/>
          <w:szCs w:val="24"/>
        </w:rPr>
        <w:t>;</w:t>
      </w:r>
    </w:p>
    <w:p w:rsidR="00903646" w:rsidRDefault="00903646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3646">
        <w:rPr>
          <w:rFonts w:ascii="Times New Roman" w:hAnsi="Times New Roman"/>
          <w:bCs/>
          <w:sz w:val="28"/>
          <w:szCs w:val="24"/>
        </w:rPr>
        <w:t xml:space="preserve">П.п. 39 п. 2 </w:t>
      </w:r>
      <w:r>
        <w:rPr>
          <w:rFonts w:ascii="Times New Roman" w:hAnsi="Times New Roman"/>
          <w:bCs/>
          <w:sz w:val="28"/>
          <w:szCs w:val="24"/>
        </w:rPr>
        <w:t>«</w:t>
      </w:r>
      <w:r w:rsidRPr="00903646">
        <w:rPr>
          <w:rFonts w:ascii="Times New Roman" w:hAnsi="Times New Roman"/>
          <w:bCs/>
          <w:sz w:val="28"/>
          <w:szCs w:val="24"/>
        </w:rPr>
        <w:t>Общи</w:t>
      </w:r>
      <w:r>
        <w:rPr>
          <w:rFonts w:ascii="Times New Roman" w:hAnsi="Times New Roman"/>
          <w:bCs/>
          <w:sz w:val="28"/>
          <w:szCs w:val="24"/>
        </w:rPr>
        <w:t>е</w:t>
      </w:r>
      <w:r w:rsidRPr="00903646">
        <w:rPr>
          <w:rFonts w:ascii="Times New Roman" w:hAnsi="Times New Roman"/>
          <w:bCs/>
          <w:sz w:val="28"/>
          <w:szCs w:val="24"/>
        </w:rPr>
        <w:t xml:space="preserve"> положени</w:t>
      </w:r>
      <w:r>
        <w:rPr>
          <w:rFonts w:ascii="Times New Roman" w:hAnsi="Times New Roman"/>
          <w:bCs/>
          <w:sz w:val="28"/>
          <w:szCs w:val="24"/>
        </w:rPr>
        <w:t>я»</w:t>
      </w:r>
      <w:r w:rsidRPr="00903646">
        <w:rPr>
          <w:rFonts w:ascii="Times New Roman" w:hAnsi="Times New Roman"/>
          <w:bCs/>
          <w:sz w:val="28"/>
          <w:szCs w:val="24"/>
        </w:rPr>
        <w:t xml:space="preserve"> Правил </w:t>
      </w:r>
      <w:r w:rsidRPr="00903646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читать в новой редакции: </w:t>
      </w:r>
      <w:r>
        <w:rPr>
          <w:rStyle w:val="a7"/>
          <w:rFonts w:ascii="Times New Roman" w:hAnsi="Times New Roman"/>
          <w:i w:val="0"/>
          <w:sz w:val="28"/>
          <w:szCs w:val="28"/>
          <w:lang w:val="ru-RU"/>
        </w:rPr>
        <w:t>«</w:t>
      </w:r>
      <w:r w:rsidRPr="00903646">
        <w:rPr>
          <w:rFonts w:ascii="Times New Roman" w:hAnsi="Times New Roman"/>
          <w:sz w:val="28"/>
          <w:szCs w:val="28"/>
        </w:rPr>
        <w:t>сметные нормативы - сметные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</w:t>
      </w:r>
      <w:r>
        <w:rPr>
          <w:rFonts w:ascii="Times New Roman" w:hAnsi="Times New Roman"/>
          <w:sz w:val="28"/>
          <w:szCs w:val="28"/>
        </w:rPr>
        <w:t>»</w:t>
      </w:r>
      <w:r w:rsidRPr="00903646">
        <w:rPr>
          <w:rFonts w:ascii="Times New Roman" w:hAnsi="Times New Roman"/>
          <w:sz w:val="28"/>
          <w:szCs w:val="28"/>
        </w:rPr>
        <w:t>;</w:t>
      </w:r>
    </w:p>
    <w:p w:rsidR="008912C7" w:rsidRDefault="00903646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2C7">
        <w:rPr>
          <w:rFonts w:ascii="Times New Roman" w:hAnsi="Times New Roman"/>
          <w:sz w:val="28"/>
          <w:szCs w:val="28"/>
        </w:rPr>
        <w:t xml:space="preserve">П. 2 </w:t>
      </w:r>
      <w:r w:rsidRPr="008912C7">
        <w:rPr>
          <w:rFonts w:ascii="Times New Roman" w:hAnsi="Times New Roman"/>
          <w:bCs/>
          <w:sz w:val="28"/>
          <w:szCs w:val="24"/>
        </w:rPr>
        <w:t xml:space="preserve">«Общие положения» Правил дополнить пунктом следующего содержания: «40) </w:t>
      </w:r>
      <w:r w:rsidRPr="008912C7">
        <w:rPr>
          <w:rFonts w:ascii="Times New Roman" w:hAnsi="Times New Roman"/>
          <w:sz w:val="28"/>
          <w:szCs w:val="28"/>
        </w:rPr>
        <w:t xml:space="preserve">укрупненный норматив цены строительства - показатель потребности в денежных средствах, необходимых для создания единицы мощности строительной продукции, предназначенный для планирования </w:t>
      </w:r>
      <w:r w:rsidRPr="008912C7">
        <w:rPr>
          <w:rFonts w:ascii="Times New Roman" w:hAnsi="Times New Roman"/>
          <w:sz w:val="28"/>
          <w:szCs w:val="28"/>
        </w:rPr>
        <w:lastRenderedPageBreak/>
        <w:t>(обоснования) инвестиций (капитальных вложений) в объекты капитального строительства»;</w:t>
      </w:r>
      <w:proofErr w:type="gramEnd"/>
    </w:p>
    <w:p w:rsidR="008912C7" w:rsidRDefault="00692841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12C7">
        <w:rPr>
          <w:rFonts w:ascii="Times New Roman" w:hAnsi="Times New Roman"/>
          <w:sz w:val="28"/>
          <w:szCs w:val="28"/>
        </w:rPr>
        <w:t>П.п. 4 п. 2.3. главы 2 части 1 «</w:t>
      </w:r>
      <w:r w:rsidRPr="008912C7">
        <w:rPr>
          <w:rFonts w:ascii="Times New Roman" w:hAnsi="Times New Roman"/>
          <w:color w:val="000000"/>
          <w:sz w:val="28"/>
        </w:rPr>
        <w:t>Отклонение    от     предельных      параметров разрешенного строительства, реконструкции объектов капитального строительства</w:t>
      </w:r>
      <w:r w:rsidRPr="008912C7">
        <w:rPr>
          <w:rFonts w:ascii="Times New Roman" w:hAnsi="Times New Roman"/>
          <w:sz w:val="28"/>
        </w:rPr>
        <w:t>»</w:t>
      </w:r>
      <w:r w:rsidR="008912C7" w:rsidRPr="008912C7">
        <w:rPr>
          <w:rFonts w:ascii="Times New Roman" w:hAnsi="Times New Roman"/>
          <w:sz w:val="28"/>
        </w:rPr>
        <w:t xml:space="preserve"> читать в новой редакции: «</w:t>
      </w:r>
      <w:r w:rsidR="008912C7" w:rsidRPr="008912C7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proofErr w:type="spellStart"/>
      <w:r w:rsidR="008912C7" w:rsidRPr="008912C7">
        <w:rPr>
          <w:rFonts w:ascii="Times New Roman" w:hAnsi="Times New Roman"/>
          <w:sz w:val="28"/>
          <w:szCs w:val="28"/>
        </w:rPr>
        <w:t>ГрК</w:t>
      </w:r>
      <w:proofErr w:type="spellEnd"/>
      <w:r w:rsidR="008912C7" w:rsidRPr="008912C7">
        <w:rPr>
          <w:rFonts w:ascii="Times New Roman" w:hAnsi="Times New Roman"/>
          <w:sz w:val="28"/>
          <w:szCs w:val="28"/>
        </w:rPr>
        <w:t xml:space="preserve">, с учетом положений статьи 39 </w:t>
      </w:r>
      <w:proofErr w:type="spellStart"/>
      <w:r w:rsidR="008912C7" w:rsidRPr="008912C7">
        <w:rPr>
          <w:rFonts w:ascii="Times New Roman" w:hAnsi="Times New Roman"/>
          <w:sz w:val="28"/>
          <w:szCs w:val="28"/>
        </w:rPr>
        <w:t>ГрК</w:t>
      </w:r>
      <w:proofErr w:type="spellEnd"/>
      <w:r w:rsidR="008912C7" w:rsidRPr="008912C7">
        <w:rPr>
          <w:rFonts w:ascii="Times New Roman" w:hAnsi="Times New Roman"/>
          <w:sz w:val="28"/>
          <w:szCs w:val="28"/>
        </w:rPr>
        <w:t>»;</w:t>
      </w:r>
    </w:p>
    <w:p w:rsidR="008912C7" w:rsidRPr="008912C7" w:rsidRDefault="008912C7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12C7">
        <w:rPr>
          <w:rFonts w:ascii="Times New Roman" w:hAnsi="Times New Roman"/>
          <w:sz w:val="28"/>
          <w:szCs w:val="28"/>
        </w:rPr>
        <w:t xml:space="preserve">П.п. </w:t>
      </w:r>
      <w:r w:rsidR="00692841" w:rsidRPr="008912C7">
        <w:rPr>
          <w:rFonts w:ascii="Times New Roman" w:hAnsi="Times New Roman"/>
          <w:sz w:val="28"/>
          <w:szCs w:val="28"/>
        </w:rPr>
        <w:t>6 п</w:t>
      </w:r>
      <w:r w:rsidR="00903646" w:rsidRPr="008912C7">
        <w:rPr>
          <w:rFonts w:ascii="Times New Roman" w:hAnsi="Times New Roman"/>
          <w:sz w:val="28"/>
          <w:szCs w:val="28"/>
        </w:rPr>
        <w:t>. 2.3. главы 2 части 1 «</w:t>
      </w:r>
      <w:r w:rsidR="00903646" w:rsidRPr="008912C7">
        <w:rPr>
          <w:rFonts w:ascii="Times New Roman" w:hAnsi="Times New Roman"/>
          <w:color w:val="000000"/>
          <w:sz w:val="28"/>
        </w:rPr>
        <w:t>Отклонение    от     пр</w:t>
      </w:r>
      <w:r w:rsidR="00692841" w:rsidRPr="008912C7">
        <w:rPr>
          <w:rFonts w:ascii="Times New Roman" w:hAnsi="Times New Roman"/>
          <w:color w:val="000000"/>
          <w:sz w:val="28"/>
        </w:rPr>
        <w:t xml:space="preserve">едельных      параметров </w:t>
      </w:r>
      <w:r w:rsidR="00903646" w:rsidRPr="008912C7">
        <w:rPr>
          <w:rFonts w:ascii="Times New Roman" w:hAnsi="Times New Roman"/>
          <w:color w:val="000000"/>
          <w:sz w:val="28"/>
        </w:rPr>
        <w:t>разрешенного</w:t>
      </w:r>
      <w:r w:rsidR="00692841" w:rsidRPr="008912C7">
        <w:rPr>
          <w:rFonts w:ascii="Times New Roman" w:hAnsi="Times New Roman"/>
          <w:color w:val="000000"/>
          <w:sz w:val="28"/>
        </w:rPr>
        <w:t xml:space="preserve"> </w:t>
      </w:r>
      <w:r w:rsidR="00903646" w:rsidRPr="008912C7">
        <w:rPr>
          <w:rFonts w:ascii="Times New Roman" w:hAnsi="Times New Roman"/>
          <w:color w:val="000000"/>
          <w:sz w:val="28"/>
        </w:rPr>
        <w:t>строительства, реконструкции объектов капитального строительства</w:t>
      </w:r>
      <w:r w:rsidR="00903646" w:rsidRPr="008912C7">
        <w:rPr>
          <w:rFonts w:ascii="Times New Roman" w:hAnsi="Times New Roman"/>
          <w:sz w:val="28"/>
        </w:rPr>
        <w:t>»</w:t>
      </w:r>
      <w:r w:rsidR="00692841" w:rsidRPr="008912C7">
        <w:rPr>
          <w:rFonts w:ascii="Times New Roman" w:hAnsi="Times New Roman"/>
          <w:sz w:val="28"/>
        </w:rPr>
        <w:t xml:space="preserve"> </w:t>
      </w:r>
      <w:r w:rsidRPr="008912C7">
        <w:rPr>
          <w:rFonts w:ascii="Times New Roman" w:hAnsi="Times New Roman"/>
          <w:sz w:val="28"/>
        </w:rPr>
        <w:t xml:space="preserve">читать в новой редакции: </w:t>
      </w:r>
      <w:proofErr w:type="gramStart"/>
      <w:r w:rsidRPr="008912C7">
        <w:rPr>
          <w:rFonts w:ascii="Times New Roman" w:hAnsi="Times New Roman"/>
          <w:sz w:val="28"/>
        </w:rPr>
        <w:t>«</w:t>
      </w:r>
      <w:r w:rsidRPr="008912C7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>
        <w:rPr>
          <w:rFonts w:ascii="Times New Roman" w:hAnsi="Times New Roman"/>
          <w:sz w:val="28"/>
          <w:szCs w:val="28"/>
        </w:rPr>
        <w:t>»</w:t>
      </w:r>
      <w:r w:rsidRPr="008912C7">
        <w:rPr>
          <w:rFonts w:ascii="Times New Roman" w:hAnsi="Times New Roman"/>
          <w:sz w:val="28"/>
          <w:szCs w:val="28"/>
        </w:rPr>
        <w:t>.</w:t>
      </w:r>
      <w:proofErr w:type="gramEnd"/>
    </w:p>
    <w:p w:rsidR="00903646" w:rsidRPr="00903646" w:rsidRDefault="00903646" w:rsidP="008912C7">
      <w:pPr>
        <w:pStyle w:val="a3"/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</w:rPr>
      </w:pPr>
    </w:p>
    <w:sectPr w:rsidR="00903646" w:rsidRPr="00903646" w:rsidSect="00CC16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F77"/>
    <w:multiLevelType w:val="hybridMultilevel"/>
    <w:tmpl w:val="BED0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76EB"/>
    <w:multiLevelType w:val="hybridMultilevel"/>
    <w:tmpl w:val="5DD6562A"/>
    <w:lvl w:ilvl="0" w:tplc="F704D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734A8E"/>
    <w:multiLevelType w:val="hybridMultilevel"/>
    <w:tmpl w:val="0B3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2517D"/>
    <w:multiLevelType w:val="hybridMultilevel"/>
    <w:tmpl w:val="E4ECE702"/>
    <w:lvl w:ilvl="0" w:tplc="C06695C8">
      <w:numFmt w:val="bullet"/>
      <w:lvlText w:val="-"/>
      <w:lvlJc w:val="left"/>
      <w:pPr>
        <w:ind w:left="1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50B2C0">
      <w:numFmt w:val="bullet"/>
      <w:lvlText w:val="•"/>
      <w:lvlJc w:val="left"/>
      <w:pPr>
        <w:ind w:left="560" w:hanging="116"/>
      </w:pPr>
      <w:rPr>
        <w:rFonts w:hint="default"/>
      </w:rPr>
    </w:lvl>
    <w:lvl w:ilvl="2" w:tplc="1A94F9A6">
      <w:numFmt w:val="bullet"/>
      <w:lvlText w:val="•"/>
      <w:lvlJc w:val="left"/>
      <w:pPr>
        <w:ind w:left="1001" w:hanging="116"/>
      </w:pPr>
      <w:rPr>
        <w:rFonts w:hint="default"/>
      </w:rPr>
    </w:lvl>
    <w:lvl w:ilvl="3" w:tplc="0524AAC2">
      <w:numFmt w:val="bullet"/>
      <w:lvlText w:val="•"/>
      <w:lvlJc w:val="left"/>
      <w:pPr>
        <w:ind w:left="1442" w:hanging="116"/>
      </w:pPr>
      <w:rPr>
        <w:rFonts w:hint="default"/>
      </w:rPr>
    </w:lvl>
    <w:lvl w:ilvl="4" w:tplc="73CE0414">
      <w:numFmt w:val="bullet"/>
      <w:lvlText w:val="•"/>
      <w:lvlJc w:val="left"/>
      <w:pPr>
        <w:ind w:left="1882" w:hanging="116"/>
      </w:pPr>
      <w:rPr>
        <w:rFonts w:hint="default"/>
      </w:rPr>
    </w:lvl>
    <w:lvl w:ilvl="5" w:tplc="CF3E248A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1A907594">
      <w:numFmt w:val="bullet"/>
      <w:lvlText w:val="•"/>
      <w:lvlJc w:val="left"/>
      <w:pPr>
        <w:ind w:left="2764" w:hanging="116"/>
      </w:pPr>
      <w:rPr>
        <w:rFonts w:hint="default"/>
      </w:rPr>
    </w:lvl>
    <w:lvl w:ilvl="7" w:tplc="18EA3F1C">
      <w:numFmt w:val="bullet"/>
      <w:lvlText w:val="•"/>
      <w:lvlJc w:val="left"/>
      <w:pPr>
        <w:ind w:left="3204" w:hanging="116"/>
      </w:pPr>
      <w:rPr>
        <w:rFonts w:hint="default"/>
      </w:rPr>
    </w:lvl>
    <w:lvl w:ilvl="8" w:tplc="824C353E">
      <w:numFmt w:val="bullet"/>
      <w:lvlText w:val="•"/>
      <w:lvlJc w:val="left"/>
      <w:pPr>
        <w:ind w:left="3645" w:hanging="116"/>
      </w:pPr>
      <w:rPr>
        <w:rFonts w:hint="default"/>
      </w:rPr>
    </w:lvl>
  </w:abstractNum>
  <w:abstractNum w:abstractNumId="4">
    <w:nsid w:val="7AE870CE"/>
    <w:multiLevelType w:val="multilevel"/>
    <w:tmpl w:val="1890C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0ADF"/>
    <w:rsid w:val="0005427F"/>
    <w:rsid w:val="00067348"/>
    <w:rsid w:val="00095CB5"/>
    <w:rsid w:val="000F2ED9"/>
    <w:rsid w:val="001B5DEF"/>
    <w:rsid w:val="001E18E9"/>
    <w:rsid w:val="0021422A"/>
    <w:rsid w:val="00250ADF"/>
    <w:rsid w:val="00267D6D"/>
    <w:rsid w:val="002F4823"/>
    <w:rsid w:val="00323C62"/>
    <w:rsid w:val="00340CAF"/>
    <w:rsid w:val="003C4D87"/>
    <w:rsid w:val="003D3589"/>
    <w:rsid w:val="003E61B0"/>
    <w:rsid w:val="00421FDC"/>
    <w:rsid w:val="00452018"/>
    <w:rsid w:val="00456109"/>
    <w:rsid w:val="004574B8"/>
    <w:rsid w:val="004711D3"/>
    <w:rsid w:val="00486035"/>
    <w:rsid w:val="004919FB"/>
    <w:rsid w:val="004A1E2A"/>
    <w:rsid w:val="005128FB"/>
    <w:rsid w:val="005E1989"/>
    <w:rsid w:val="00657A5D"/>
    <w:rsid w:val="00692841"/>
    <w:rsid w:val="0074559F"/>
    <w:rsid w:val="00764322"/>
    <w:rsid w:val="00841F8D"/>
    <w:rsid w:val="008912C7"/>
    <w:rsid w:val="00903646"/>
    <w:rsid w:val="00903CD8"/>
    <w:rsid w:val="009624E8"/>
    <w:rsid w:val="009D2289"/>
    <w:rsid w:val="00A64622"/>
    <w:rsid w:val="00AE6BE6"/>
    <w:rsid w:val="00BB6928"/>
    <w:rsid w:val="00BF12AF"/>
    <w:rsid w:val="00BF1448"/>
    <w:rsid w:val="00C13064"/>
    <w:rsid w:val="00C3328F"/>
    <w:rsid w:val="00C408E9"/>
    <w:rsid w:val="00C62C63"/>
    <w:rsid w:val="00C67E86"/>
    <w:rsid w:val="00C842C7"/>
    <w:rsid w:val="00CC16C2"/>
    <w:rsid w:val="00CF1854"/>
    <w:rsid w:val="00D00D6D"/>
    <w:rsid w:val="00E11D67"/>
    <w:rsid w:val="00E173C8"/>
    <w:rsid w:val="00E562FB"/>
    <w:rsid w:val="00E80778"/>
    <w:rsid w:val="00ED6AB6"/>
    <w:rsid w:val="00ED6E05"/>
    <w:rsid w:val="00F16452"/>
    <w:rsid w:val="00F75B92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0A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23C62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 w:cs="Times New Roman"/>
      <w:lang w:val="en-US" w:eastAsia="en-US"/>
    </w:rPr>
  </w:style>
  <w:style w:type="paragraph" w:styleId="2">
    <w:name w:val="Body Text Indent 2"/>
    <w:basedOn w:val="a"/>
    <w:link w:val="20"/>
    <w:rsid w:val="00CC16C2"/>
    <w:pPr>
      <w:spacing w:after="0" w:line="240" w:lineRule="auto"/>
      <w:ind w:left="70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16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CC16C2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C16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C1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C16C2"/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C16C2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unhideWhenUsed/>
    <w:rsid w:val="00CC16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C16C2"/>
  </w:style>
  <w:style w:type="paragraph" w:styleId="a6">
    <w:name w:val="No Spacing"/>
    <w:uiPriority w:val="1"/>
    <w:qFormat/>
    <w:rsid w:val="00067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67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qFormat/>
    <w:rsid w:val="00903646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B740-CFCF-4560-82FB-F332085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2015-06-24T14:51:00Z</dcterms:created>
  <dcterms:modified xsi:type="dcterms:W3CDTF">2018-03-20T12:51:00Z</dcterms:modified>
</cp:coreProperties>
</file>